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C8EF">
      <w:pPr>
        <w:spacing w:line="576" w:lineRule="exact"/>
        <w:jc w:val="center"/>
        <w:rPr>
          <w:rFonts w:hint="eastAsia" w:ascii="仿宋" w:hAnsi="仿宋" w:eastAsia="仿宋" w:cs="仿宋"/>
          <w:b/>
          <w:bCs/>
          <w:sz w:val="36"/>
          <w:szCs w:val="36"/>
        </w:rPr>
      </w:pPr>
      <w:r>
        <w:rPr>
          <w:rFonts w:hint="eastAsia" w:ascii="仿宋" w:hAnsi="仿宋" w:eastAsia="仿宋" w:cs="仿宋"/>
          <w:b/>
          <w:bCs/>
          <w:sz w:val="36"/>
          <w:szCs w:val="36"/>
        </w:rPr>
        <w:t xml:space="preserve">北京理工大学网络空间安全学院 </w:t>
      </w:r>
      <w:r>
        <w:rPr>
          <w:rFonts w:ascii="仿宋" w:hAnsi="仿宋" w:eastAsia="仿宋" w:cs="仿宋"/>
          <w:b/>
          <w:bCs/>
          <w:sz w:val="36"/>
          <w:szCs w:val="36"/>
        </w:rPr>
        <w:t xml:space="preserve">                 </w:t>
      </w:r>
      <w:r>
        <w:rPr>
          <w:rFonts w:hint="eastAsia" w:ascii="仿宋" w:hAnsi="仿宋" w:eastAsia="仿宋" w:cs="仿宋"/>
          <w:b/>
          <w:bCs/>
          <w:sz w:val="36"/>
          <w:szCs w:val="36"/>
        </w:rPr>
        <w:t>2025年研究生国家奖学金评审实施细则</w:t>
      </w:r>
    </w:p>
    <w:p w14:paraId="08765E0A">
      <w:pPr>
        <w:spacing w:line="576" w:lineRule="exact"/>
        <w:jc w:val="center"/>
        <w:rPr>
          <w:rFonts w:hint="eastAsia" w:ascii="仿宋" w:hAnsi="仿宋" w:eastAsia="仿宋" w:cs="仿宋"/>
          <w:b/>
          <w:bCs/>
          <w:sz w:val="36"/>
          <w:szCs w:val="36"/>
        </w:rPr>
      </w:pPr>
    </w:p>
    <w:p w14:paraId="22B43E74">
      <w:pPr>
        <w:pStyle w:val="4"/>
        <w:tabs>
          <w:tab w:val="left" w:pos="3360"/>
        </w:tabs>
        <w:spacing w:before="102" w:line="360" w:lineRule="auto"/>
        <w:ind w:firstLine="612" w:firstLineChars="200"/>
        <w:outlineLvl w:val="0"/>
        <w:rPr>
          <w:rFonts w:hint="eastAsia"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为激励研究生全面发展，规范研究生国家奖学金评审工作，根据《财政部、教育部、人力资源社会保障部、退役军人部、中央军委国防动员部关于印发&lt;学生资助资金管理办法&gt;的通知》（财教〔2021〕310号）、《关于调整高等教育阶段和高中阶段国家奖助学金政策的通知》（财教〔2024〕181号）、《北京理工大学研究生国家奖学金实施细则》（研函〔2025〕088号）等相关要求并结合本学院实际，制定本评审实施细则。</w:t>
      </w:r>
    </w:p>
    <w:p w14:paraId="77CCADD2">
      <w:pPr>
        <w:pStyle w:val="4"/>
        <w:spacing w:before="101" w:line="360" w:lineRule="auto"/>
        <w:jc w:val="center"/>
        <w:outlineLvl w:val="0"/>
        <w:rPr>
          <w:sz w:val="32"/>
          <w:szCs w:val="32"/>
          <w:lang w:eastAsia="zh-CN"/>
        </w:rPr>
      </w:pPr>
      <w:r>
        <w:rPr>
          <w:rFonts w:hint="eastAsia"/>
          <w:b/>
          <w:bCs/>
          <w:spacing w:val="2"/>
          <w:sz w:val="32"/>
          <w:szCs w:val="32"/>
          <w:lang w:eastAsia="zh-CN"/>
        </w:rPr>
        <w:t>第一章 评奖范围</w:t>
      </w:r>
    </w:p>
    <w:p w14:paraId="5216E56F">
      <w:pPr>
        <w:pStyle w:val="4"/>
        <w:spacing w:before="234" w:line="360" w:lineRule="auto"/>
        <w:ind w:left="62" w:firstLine="537"/>
        <w:rPr>
          <w:rFonts w:hint="eastAsia"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第一条 </w:t>
      </w:r>
      <w:r>
        <w:rPr>
          <w:rFonts w:hint="eastAsia" w:cs="方正仿宋_GB2312" w:asciiTheme="minorEastAsia" w:hAnsiTheme="minorEastAsia" w:eastAsiaTheme="minorEastAsia"/>
          <w:spacing w:val="13"/>
          <w:lang w:eastAsia="zh-CN"/>
        </w:rPr>
        <w:t>我校全日制在籍研究生，在基本学制规定的学习年限内均有资格申请，我校与其他科研院所联合培养的双学籍研究生</w:t>
      </w:r>
      <w:bookmarkStart w:id="0" w:name="_GoBack"/>
      <w:bookmarkEnd w:id="0"/>
      <w:r>
        <w:rPr>
          <w:rFonts w:hint="eastAsia" w:cs="方正仿宋_GB2312" w:asciiTheme="minorEastAsia" w:hAnsiTheme="minorEastAsia" w:eastAsiaTheme="minorEastAsia"/>
          <w:spacing w:val="13"/>
          <w:lang w:eastAsia="zh-CN"/>
        </w:rPr>
        <w:t>也可申请。超出基本学制年限的研究生不具备申请研究生国家奖学金资格。</w:t>
      </w:r>
    </w:p>
    <w:p w14:paraId="536CB6D5">
      <w:pPr>
        <w:pStyle w:val="4"/>
        <w:spacing w:before="101" w:line="360" w:lineRule="auto"/>
        <w:jc w:val="center"/>
        <w:outlineLvl w:val="0"/>
        <w:rPr>
          <w:b/>
          <w:bCs/>
          <w:spacing w:val="2"/>
          <w:sz w:val="32"/>
          <w:szCs w:val="32"/>
          <w:lang w:eastAsia="zh-CN"/>
        </w:rPr>
      </w:pPr>
      <w:r>
        <w:rPr>
          <w:rFonts w:hint="eastAsia"/>
          <w:b/>
          <w:bCs/>
          <w:spacing w:val="2"/>
          <w:sz w:val="32"/>
          <w:szCs w:val="32"/>
          <w:lang w:eastAsia="zh-CN"/>
        </w:rPr>
        <w:t>第二章 基本条件</w:t>
      </w:r>
    </w:p>
    <w:p w14:paraId="0CAEDC41">
      <w:pPr>
        <w:pStyle w:val="4"/>
        <w:spacing w:before="91" w:line="360" w:lineRule="auto"/>
        <w:ind w:right="193" w:firstLine="600" w:firstLineChars="200"/>
        <w:rPr>
          <w:rFonts w:cs="方正仿宋_GB2312" w:asciiTheme="minorEastAsia" w:hAnsiTheme="minorEastAsia" w:eastAsiaTheme="minorEastAsia"/>
          <w:spacing w:val="13"/>
          <w:lang w:eastAsia="zh-CN"/>
        </w:rPr>
      </w:pPr>
      <w:r>
        <w:rPr>
          <w:rFonts w:hint="eastAsia" w:ascii="黑体" w:hAnsi="黑体" w:eastAsia="黑体" w:cs="黑体"/>
          <w:spacing w:val="10"/>
          <w:lang w:eastAsia="zh-CN"/>
        </w:rPr>
        <w:t xml:space="preserve">第二条 </w:t>
      </w:r>
      <w:r>
        <w:rPr>
          <w:rFonts w:hint="eastAsia" w:cs="方正仿宋_GB2312" w:asciiTheme="minorEastAsia" w:hAnsiTheme="minorEastAsia" w:eastAsiaTheme="minorEastAsia"/>
          <w:spacing w:val="13"/>
          <w:lang w:eastAsia="zh-CN"/>
        </w:rPr>
        <w:t>2025年研究生国家奖学金申请及评定工作将使用幸福北理《研究生奖学金申报系统》。在填写过程中，可以移除申请表中不用于本次申报的论文、获奖等。参评成果以系统中填报的有效成果为准。申请者需登录幸福北理《研究生奖学金申报系统》进行信息确认及成果申报，未在系统中提交研究生国家奖学金申请的研究生，各培养单位将不受理其申请。</w:t>
      </w:r>
    </w:p>
    <w:p w14:paraId="2B44590B">
      <w:pPr>
        <w:pStyle w:val="4"/>
        <w:spacing w:before="156" w:beforeLines="50" w:line="360" w:lineRule="auto"/>
        <w:ind w:firstLine="572" w:firstLineChars="200"/>
        <w:rPr>
          <w:rFonts w:ascii="方正仿宋_GB2312" w:hAnsi="方正仿宋_GB2312" w:eastAsia="方正仿宋_GB2312" w:cs="方正仿宋_GB2312"/>
          <w:lang w:eastAsia="zh-CN"/>
        </w:rPr>
      </w:pPr>
      <w:r>
        <w:rPr>
          <w:rFonts w:hint="eastAsia" w:ascii="黑体" w:hAnsi="黑体" w:eastAsia="黑体" w:cs="黑体"/>
          <w:spacing w:val="3"/>
          <w:lang w:eastAsia="zh-CN"/>
        </w:rPr>
        <w:t xml:space="preserve">第三条 </w:t>
      </w:r>
      <w:r>
        <w:rPr>
          <w:rFonts w:hint="eastAsia" w:cs="方正仿宋_GB2312" w:asciiTheme="minorEastAsia" w:hAnsiTheme="minorEastAsia" w:eastAsiaTheme="minorEastAsia"/>
          <w:spacing w:val="13"/>
          <w:lang w:eastAsia="zh-CN"/>
        </w:rPr>
        <w:t>申请条件</w:t>
      </w:r>
    </w:p>
    <w:p w14:paraId="7818D402">
      <w:pPr>
        <w:pStyle w:val="4"/>
        <w:spacing w:before="211" w:line="360" w:lineRule="auto"/>
        <w:ind w:left="59" w:right="193" w:firstLine="572"/>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基本申请条件：热爱社会主义祖国，拥护中国共产党的领导；遵守宪法和法律，遵守高等学校规章制度；诚实守信，道德品质优良；学习成绩优异，创新成果显著，科研能力强，发展潜力突出；为培养单位发展建设做出贡献。</w:t>
      </w:r>
    </w:p>
    <w:p w14:paraId="6B8A48D6">
      <w:pPr>
        <w:pStyle w:val="4"/>
        <w:spacing w:before="208" w:line="360" w:lineRule="auto"/>
        <w:ind w:left="48" w:firstLine="546"/>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用于申请奖学金的各项成果需以“北京理工大学”为第一署名单位，各项成果产出和表彰的计算时间为2025年8月31日前获得，包括已正式发表的论文（已正式刊出或在线公布的，具有年、卷、期、页号的论文）、出版的论著、授权或受理发明专利、高水平创新竞赛获奖或表彰等。已获得过研究生国家奖学金并再次申请者，同一成果和支撑材料不得重复使用，一经查出，取消研究生本次及以后的参评资格。</w:t>
      </w:r>
    </w:p>
    <w:p w14:paraId="33191A2D">
      <w:pPr>
        <w:pStyle w:val="4"/>
        <w:spacing w:before="205" w:line="360" w:lineRule="auto"/>
        <w:ind w:left="600"/>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3.参评研究生创新成果原则上需满足以下基本条件之一：</w:t>
      </w:r>
    </w:p>
    <w:p w14:paraId="650E017E">
      <w:pPr>
        <w:pStyle w:val="4"/>
        <w:spacing w:before="210" w:line="360" w:lineRule="auto"/>
        <w:ind w:left="53" w:right="30"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（1）以第一作者在国内外高水平学术刊物上正式发表论文（含作品）或出版专著；</w:t>
      </w:r>
    </w:p>
    <w:p w14:paraId="655C341C">
      <w:pPr>
        <w:pStyle w:val="4"/>
        <w:spacing w:before="207" w:line="360" w:lineRule="auto"/>
        <w:ind w:left="88" w:right="193" w:firstLine="520"/>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（2）以第一发明人获国内外授权发明专利（含国防专利）一项，或申请并受理发明专利（含国防专利）两项；</w:t>
      </w:r>
    </w:p>
    <w:p w14:paraId="1D48013F">
      <w:pPr>
        <w:pStyle w:val="4"/>
        <w:spacing w:before="208" w:line="360" w:lineRule="auto"/>
        <w:ind w:left="51" w:right="252" w:firstLine="556"/>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（3）获国际、全国高水平学科或科技创新竞赛一等奖及以上奖励，且排名前三；</w:t>
      </w:r>
    </w:p>
    <w:p w14:paraId="6E649704">
      <w:pPr>
        <w:pStyle w:val="4"/>
        <w:spacing w:before="206" w:line="360" w:lineRule="auto"/>
        <w:ind w:left="608"/>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（4）获省部级及以上科技成果奖励（有证书）；</w:t>
      </w:r>
    </w:p>
    <w:p w14:paraId="24025915">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（5）参与编制并获批国际、国家、行业标准（含国军标）（有本人署名）；</w:t>
      </w:r>
    </w:p>
    <w:p w14:paraId="09205260">
      <w:pPr>
        <w:pStyle w:val="4"/>
        <w:spacing w:before="91" w:line="360" w:lineRule="auto"/>
        <w:ind w:left="608"/>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（6）重大装备制造技术突破（需企业经济效益证明）；</w:t>
      </w:r>
    </w:p>
    <w:p w14:paraId="3804D4E3">
      <w:pPr>
        <w:pStyle w:val="4"/>
        <w:spacing w:before="207" w:line="360" w:lineRule="auto"/>
        <w:ind w:left="51" w:right="2" w:firstLine="556"/>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（7）在“三报一刊”上公开发表作品或参与撰写的研究报告、政策专报获上级部门批示或采纳；</w:t>
      </w:r>
    </w:p>
    <w:p w14:paraId="2C67E228">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（8）其他作出特殊贡献或取得显著经济或社会效益的研究成果（有鉴定证书）等。</w:t>
      </w:r>
    </w:p>
    <w:p w14:paraId="285BDC45">
      <w:pPr>
        <w:pStyle w:val="4"/>
        <w:spacing w:before="204" w:line="360" w:lineRule="auto"/>
        <w:ind w:left="47" w:firstLine="552"/>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第四条 </w:t>
      </w:r>
      <w:r>
        <w:rPr>
          <w:rFonts w:hint="eastAsia" w:cs="方正仿宋_GB2312" w:asciiTheme="minorEastAsia" w:hAnsiTheme="minorEastAsia" w:eastAsiaTheme="minorEastAsia"/>
          <w:spacing w:val="13"/>
          <w:lang w:eastAsia="zh-CN"/>
        </w:rPr>
        <w:t>研究生在学制规定的基本修业年限内可多次获得研究生国家奖学金，但已获得过研究生国家奖学金并再次申请者，同一成果和支撑材料不得重复使用，一经查出，取消研究生本次及以后的参评资格。</w:t>
      </w:r>
    </w:p>
    <w:p w14:paraId="671DFE55">
      <w:pPr>
        <w:pStyle w:val="4"/>
        <w:widowControl/>
        <w:kinsoku w:val="0"/>
        <w:autoSpaceDE w:val="0"/>
        <w:autoSpaceDN w:val="0"/>
        <w:spacing w:before="210"/>
        <w:ind w:left="49" w:firstLine="55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第五条 </w:t>
      </w:r>
      <w:r>
        <w:rPr>
          <w:rFonts w:hint="eastAsia" w:cs="方正仿宋_GB2312" w:asciiTheme="minorEastAsia" w:hAnsiTheme="minorEastAsia" w:eastAsiaTheme="minorEastAsia"/>
          <w:spacing w:val="13"/>
          <w:lang w:eastAsia="zh-CN"/>
        </w:rPr>
        <w:t>研究生出现以下任一情况，不具备当年研究生国家奖学金参评资格：</w:t>
      </w:r>
    </w:p>
    <w:p w14:paraId="4EB05E12">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（1） 参评上一学年违反国家法律、校纪校规受到纪律处分者；</w:t>
      </w:r>
    </w:p>
    <w:p w14:paraId="60AFC3A3">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（2）参评上一学年课程考试或开题、中期考核等必修环节考核有一门及以上不通过者；</w:t>
      </w:r>
    </w:p>
    <w:p w14:paraId="51F13967">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（3）有抄袭剽窃、弄虚作假等学术不端行为经查证属实者；</w:t>
      </w:r>
    </w:p>
    <w:p w14:paraId="2E34018E">
      <w:pPr>
        <w:pStyle w:val="4"/>
        <w:spacing w:before="207" w:line="360" w:lineRule="auto"/>
        <w:ind w:left="53" w:firstLine="555"/>
        <w:textAlignment w:val="baseline"/>
        <w:rPr>
          <w:rFonts w:cs="方正仿宋_GB2312" w:asciiTheme="minorEastAsia" w:hAnsiTheme="minorEastAsia" w:eastAsiaTheme="minorEastAsia"/>
          <w:spacing w:val="13"/>
          <w:lang w:eastAsia="zh-CN"/>
        </w:rPr>
      </w:pPr>
      <w:r>
        <w:rPr>
          <w:rFonts w:hint="eastAsia" w:cs="方正仿宋_GB2312" w:asciiTheme="minorEastAsia" w:hAnsiTheme="minorEastAsia" w:eastAsiaTheme="minorEastAsia"/>
          <w:spacing w:val="13"/>
          <w:lang w:eastAsia="zh-CN"/>
        </w:rPr>
        <w:t>（4）参评学年研究生学籍状态处于休学、保留学籍者；</w:t>
      </w:r>
    </w:p>
    <w:p w14:paraId="70B61BE1">
      <w:pPr>
        <w:pStyle w:val="4"/>
        <w:spacing w:before="207" w:line="360" w:lineRule="auto"/>
        <w:ind w:left="53" w:firstLine="555"/>
        <w:textAlignment w:val="baseline"/>
        <w:rPr>
          <w:rFonts w:ascii="方正仿宋_GB2312" w:hAnsi="方正仿宋_GB2312" w:eastAsia="方正仿宋_GB2312" w:cs="方正仿宋_GB2312"/>
          <w:lang w:eastAsia="zh-CN"/>
        </w:rPr>
      </w:pPr>
      <w:r>
        <w:rPr>
          <w:rFonts w:hint="eastAsia" w:cs="方正仿宋_GB2312" w:asciiTheme="minorEastAsia" w:hAnsiTheme="minorEastAsia" w:eastAsiaTheme="minorEastAsia"/>
          <w:spacing w:val="13"/>
          <w:lang w:eastAsia="zh-CN"/>
        </w:rPr>
        <w:t>（5）超出基本学制年限和当年毕业的研究生。</w:t>
      </w:r>
    </w:p>
    <w:p w14:paraId="15588BD0">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第三章 评审组织</w:t>
      </w:r>
    </w:p>
    <w:p w14:paraId="00F874D2">
      <w:pPr>
        <w:pStyle w:val="4"/>
        <w:tabs>
          <w:tab w:val="left" w:pos="3360"/>
        </w:tabs>
        <w:spacing w:before="102" w:line="360" w:lineRule="auto"/>
        <w:ind w:firstLine="572" w:firstLineChars="200"/>
        <w:outlineLvl w:val="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第六条 </w:t>
      </w:r>
      <w:r>
        <w:rPr>
          <w:rFonts w:hint="eastAsia" w:cs="方正仿宋_GB2312" w:asciiTheme="minorEastAsia" w:hAnsiTheme="minorEastAsia" w:eastAsiaTheme="minorEastAsia"/>
          <w:spacing w:val="13"/>
          <w:lang w:eastAsia="zh-CN"/>
        </w:rPr>
        <w:t>学院成立研究生国家奖学金评审委员会，由学院主要领导担任主任委员，成员包括学科责任教授代表、研究生教学副院长、主管学生工作的副书记、研究生导师代表、研究生代表（未申报当年国家奖学金）等。委员会负责组织研究生提交申请并进行综合测评；以综合测评结果为主要依据，经委员会初评后，产生会评入围名单；进入入围名单的奖学金候选人需参加委员会组织的现场汇报和答辩，最终形成等额和差额推荐人选，并向学校上报。</w:t>
      </w:r>
    </w:p>
    <w:p w14:paraId="4557837D">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第四章 综合测评办法</w:t>
      </w:r>
    </w:p>
    <w:p w14:paraId="495C2AE6">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第七条 </w:t>
      </w:r>
      <w:r>
        <w:rPr>
          <w:rFonts w:hint="eastAsia" w:cs="方正仿宋_GB2312" w:asciiTheme="minorEastAsia" w:hAnsiTheme="minorEastAsia"/>
          <w:spacing w:val="13"/>
          <w:sz w:val="28"/>
          <w:szCs w:val="28"/>
        </w:rPr>
        <w:t>综合测评结果全面考量学生思想政治品德（A）、学术科研成果（B）、科技创新竞赛（C）和综合评价（D）等多方面因素，综合测评成绩计算公式为S=A×(B×</w:t>
      </w:r>
      <w:r>
        <w:rPr>
          <w:rFonts w:cs="方正仿宋_GB2312" w:asciiTheme="minorEastAsia" w:hAnsiTheme="minorEastAsia"/>
          <w:spacing w:val="13"/>
          <w:sz w:val="28"/>
          <w:szCs w:val="28"/>
        </w:rPr>
        <w:t>6</w:t>
      </w:r>
      <w:r>
        <w:rPr>
          <w:rFonts w:hint="eastAsia" w:cs="方正仿宋_GB2312" w:asciiTheme="minorEastAsia" w:hAnsiTheme="minorEastAsia"/>
          <w:spacing w:val="13"/>
          <w:sz w:val="28"/>
          <w:szCs w:val="28"/>
        </w:rPr>
        <w:t>0%+C×</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%+D×1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%)，各子项（即B、C、D）得分超过100分，以100分计算。</w:t>
      </w:r>
    </w:p>
    <w:p w14:paraId="6FE6A73F">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第八条 </w:t>
      </w:r>
      <w:r>
        <w:rPr>
          <w:rFonts w:hint="eastAsia" w:cs="方正仿宋_GB2312" w:asciiTheme="minorEastAsia" w:hAnsiTheme="minorEastAsia"/>
          <w:spacing w:val="13"/>
          <w:sz w:val="28"/>
          <w:szCs w:val="28"/>
        </w:rPr>
        <w:t>思想政治品德（A）考核是各项评奖评优的基本条件，采取“一票否决制”，由学院学生工作办公室负责，主要考核政治素质、品德修养、遵守法律法规和校纪校规情况、学术不端行为等，赋值情况为A={1,0}。</w:t>
      </w:r>
    </w:p>
    <w:p w14:paraId="7EAB191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第九条 </w:t>
      </w:r>
      <w:r>
        <w:rPr>
          <w:rFonts w:hint="eastAsia" w:cs="方正仿宋_GB2312" w:asciiTheme="minorEastAsia" w:hAnsiTheme="minorEastAsia"/>
          <w:spacing w:val="13"/>
          <w:sz w:val="28"/>
          <w:szCs w:val="28"/>
        </w:rPr>
        <w:t>学术、科研成果（B子项）重点考核学术论文发表、获批专利、出版专著、编制标准以及做出其他具有突出社会或经济效益的贡献等情况，用于申请奖学金的论文、专利和专著成果需以“北京理工大学”为第一署名单位，成果有效时间以各类评奖评优通知规定为准。</w:t>
      </w:r>
    </w:p>
    <w:p w14:paraId="3CAAE9C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一）第一作者发表论文：顶级期刊论文记30分/篇；重要期刊论文记15分/篇；其他SCI收录论文，或中国计算机学会（CCF）推荐B类、C类期刊和会议论文记10分/篇；其他期刊论文或会议论文（含Poster论文）需经评审委员会认定后计分，原则上不超过3分/篇。顶级期刊及重要期刊以《信息与电子学院信息与通信工程、电子科学与技术学科重点期刊目录（2019版）》、《计算机类学科（计算机科学与技术、网络空间安全）重点（顶级、重点）期刊目录》为准。第一作者发表论文入选ESI高被引，记4</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篇，并在初评和答辩环节作为突出业绩予以适当优先。导师为第一作者、研究生为第二作者的创新成果等同于研究生第一作者；单篇论文按共同第一作者人数均分权重（可视为1/N篇论文，N为共同第一作者人数）；研究生为通讯作者的论文不能视同第一作者。</w:t>
      </w:r>
    </w:p>
    <w:p w14:paraId="2F67751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（二）授权发明专利：每项授权发明专利按第一至第三发明人排位顺序，分别记1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5</w:t>
      </w:r>
      <w:r>
        <w:rPr>
          <w:rFonts w:hint="eastAsia" w:cs="方正仿宋_GB2312" w:asciiTheme="minorEastAsia" w:hAnsiTheme="minorEastAsia"/>
          <w:spacing w:val="13"/>
          <w:sz w:val="28"/>
          <w:szCs w:val="28"/>
        </w:rPr>
        <w:t>分、2分；本条对B子项的最高贡献不超过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0A436E5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三）出版专著：每本正式出版专著按第一至第三作者排位顺序，分别记30分、20分、10分；为充分体现研究生在专著撰写中的贡献，本条中的“排位顺序”指候选人在“参与撰写专著全体研究生”中的排位顺序：例如，若候选人在全体参与撰写工作的研究生中排序第一，则认为其“排位顺序”为第一。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70518E13">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（四）获省部级科技成果奖励：省部级一等奖按第一至第五的排位顺序，分别记5</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40</w:t>
      </w:r>
      <w:r>
        <w:rPr>
          <w:rFonts w:hint="eastAsia" w:cs="方正仿宋_GB2312" w:asciiTheme="minorEastAsia" w:hAnsiTheme="minorEastAsia"/>
          <w:spacing w:val="13"/>
          <w:sz w:val="28"/>
          <w:szCs w:val="28"/>
        </w:rPr>
        <w:t>分、3</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分、2</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分；省部级二等奖，在此基础上乘以</w:t>
      </w:r>
      <w:r>
        <w:rPr>
          <w:rFonts w:cs="方正仿宋_GB2312" w:asciiTheme="minorEastAsia" w:hAnsiTheme="minorEastAsia"/>
          <w:spacing w:val="13"/>
          <w:sz w:val="28"/>
          <w:szCs w:val="28"/>
        </w:rPr>
        <w:t>0.5</w:t>
      </w:r>
      <w:r>
        <w:rPr>
          <w:rFonts w:hint="eastAsia" w:cs="方正仿宋_GB2312" w:asciiTheme="minorEastAsia" w:hAnsiTheme="minorEastAsia"/>
          <w:spacing w:val="13"/>
          <w:sz w:val="28"/>
          <w:szCs w:val="28"/>
        </w:rPr>
        <w:t>系数；具备国家科技奖励推荐资格的国家级学会奖励，可视同省部级奖励；候选人“排位顺序”，指候选人在“参与获奖全体研究生”中的排位顺序：例如，若候选人在全体获奖研究生中排序第一，则认为其“排位顺序”为第一；本条对B子项的最高贡献不超过</w:t>
      </w:r>
      <w:r>
        <w:rPr>
          <w:rFonts w:cs="方正仿宋_GB2312" w:asciiTheme="minorEastAsia" w:hAnsiTheme="minorEastAsia"/>
          <w:spacing w:val="13"/>
          <w:sz w:val="28"/>
          <w:szCs w:val="28"/>
        </w:rPr>
        <w:t>50</w:t>
      </w:r>
      <w:r>
        <w:rPr>
          <w:rFonts w:hint="eastAsia" w:cs="方正仿宋_GB2312" w:asciiTheme="minorEastAsia" w:hAnsiTheme="minorEastAsia"/>
          <w:spacing w:val="13"/>
          <w:sz w:val="28"/>
          <w:szCs w:val="28"/>
        </w:rPr>
        <w:t>分；学生如作为完成人获得国家自然科学、技术发明或科技进步奖并有证书，本条直接记最高</w:t>
      </w:r>
      <w:r>
        <w:rPr>
          <w:rFonts w:cs="方正仿宋_GB2312" w:asciiTheme="minorEastAsia" w:hAnsiTheme="minorEastAsia"/>
          <w:spacing w:val="13"/>
          <w:sz w:val="28"/>
          <w:szCs w:val="28"/>
        </w:rPr>
        <w:t>50</w:t>
      </w:r>
      <w:r>
        <w:rPr>
          <w:rFonts w:hint="eastAsia" w:cs="方正仿宋_GB2312" w:asciiTheme="minorEastAsia" w:hAnsiTheme="minorEastAsia"/>
          <w:spacing w:val="13"/>
          <w:sz w:val="28"/>
          <w:szCs w:val="28"/>
        </w:rPr>
        <w:t>分。</w:t>
      </w:r>
    </w:p>
    <w:p w14:paraId="34169B13">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（五）参与编制并获批国际、国家、行业标准（含国军标）且有本人署名：按第一至第五的排位顺序，分别记</w:t>
      </w:r>
      <w:r>
        <w:rPr>
          <w:rFonts w:cs="方正仿宋_GB2312" w:asciiTheme="minorEastAsia" w:hAnsiTheme="minorEastAsia"/>
          <w:spacing w:val="13"/>
          <w:sz w:val="28"/>
          <w:szCs w:val="28"/>
        </w:rPr>
        <w:t>20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15</w:t>
      </w:r>
      <w:r>
        <w:rPr>
          <w:rFonts w:hint="eastAsia" w:cs="方正仿宋_GB2312" w:asciiTheme="minorEastAsia" w:hAnsiTheme="minorEastAsia"/>
          <w:spacing w:val="13"/>
          <w:sz w:val="28"/>
          <w:szCs w:val="28"/>
        </w:rPr>
        <w:t>分、1</w:t>
      </w:r>
      <w:r>
        <w:rPr>
          <w:rFonts w:cs="方正仿宋_GB2312" w:asciiTheme="minorEastAsia" w:hAnsiTheme="minorEastAsia"/>
          <w:spacing w:val="13"/>
          <w:sz w:val="28"/>
          <w:szCs w:val="28"/>
        </w:rPr>
        <w:t>0</w:t>
      </w:r>
      <w:r>
        <w:rPr>
          <w:rFonts w:hint="eastAsia" w:cs="方正仿宋_GB2312" w:asciiTheme="minorEastAsia" w:hAnsiTheme="minorEastAsia"/>
          <w:spacing w:val="13"/>
          <w:sz w:val="28"/>
          <w:szCs w:val="28"/>
        </w:rPr>
        <w:t>分、5分、2分；候选人“排位顺序”，指候选人在“参与编制标准全体研究生”中的排位顺序：例如，若候选人在全体参编标准研究生中排序第一，则认为其“排位顺序”为第一；本条对B子项的最高贡献不超过</w:t>
      </w:r>
      <w:r>
        <w:rPr>
          <w:rFonts w:cs="方正仿宋_GB2312" w:asciiTheme="minorEastAsia" w:hAnsiTheme="minorEastAsia"/>
          <w:spacing w:val="13"/>
          <w:sz w:val="28"/>
          <w:szCs w:val="28"/>
        </w:rPr>
        <w:t>40</w:t>
      </w:r>
      <w:r>
        <w:rPr>
          <w:rFonts w:hint="eastAsia" w:cs="方正仿宋_GB2312" w:asciiTheme="minorEastAsia" w:hAnsiTheme="minorEastAsia"/>
          <w:spacing w:val="13"/>
          <w:sz w:val="28"/>
          <w:szCs w:val="28"/>
        </w:rPr>
        <w:t>分；</w:t>
      </w:r>
    </w:p>
    <w:p w14:paraId="20B90925">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（六）取得重大装备制造技术突破，或在科技攻关、成果转化等方面做出其他特殊贡献并产生显著经济或社会效益的，按第一至第四排位顺序，分别记</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20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10</w:t>
      </w:r>
      <w:r>
        <w:rPr>
          <w:rFonts w:hint="eastAsia" w:cs="方正仿宋_GB2312" w:asciiTheme="minorEastAsia" w:hAnsiTheme="minorEastAsia"/>
          <w:spacing w:val="13"/>
          <w:sz w:val="28"/>
          <w:szCs w:val="28"/>
        </w:rPr>
        <w:t>分、</w:t>
      </w:r>
      <w:r>
        <w:rPr>
          <w:rFonts w:cs="方正仿宋_GB2312" w:asciiTheme="minorEastAsia" w:hAnsiTheme="minorEastAsia"/>
          <w:spacing w:val="13"/>
          <w:sz w:val="28"/>
          <w:szCs w:val="28"/>
        </w:rPr>
        <w:t>5</w:t>
      </w:r>
      <w:r>
        <w:rPr>
          <w:rFonts w:hint="eastAsia" w:cs="方正仿宋_GB2312" w:asciiTheme="minorEastAsia" w:hAnsiTheme="minorEastAsia"/>
          <w:spacing w:val="13"/>
          <w:sz w:val="28"/>
          <w:szCs w:val="28"/>
        </w:rPr>
        <w:t>分；本条要求：</w:t>
      </w:r>
    </w:p>
    <w:p w14:paraId="7A8D117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①候选人能提供反映成果水平或效益的证明材料，例如科技成果鉴定或成果应用单位出具的应用证明等；如为应用证明，则须加盖独立法人单位（而非二级部门）公章。应用单位限国家科研院所或国有企业。</w:t>
      </w:r>
    </w:p>
    <w:p w14:paraId="782688A9">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②证明材料中应体现出候选人贡献，譬如通过鉴定的科技成果完成人列表中包含候选人，或应用证明中直接提及候选人。</w:t>
      </w:r>
    </w:p>
    <w:p w14:paraId="134C70AB">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候选人“排位顺序”，指候选人在“完成成果全体研究生”中的排位顺序：例如，若候选人在完成成果全体研究生中排序第一，则认为其“排位顺序”为第一；本条对B子项的最高贡献不超过</w:t>
      </w:r>
      <w:r>
        <w:rPr>
          <w:rFonts w:cs="方正仿宋_GB2312" w:asciiTheme="minorEastAsia" w:hAnsiTheme="minorEastAsia"/>
          <w:spacing w:val="13"/>
          <w:sz w:val="28"/>
          <w:szCs w:val="28"/>
        </w:rPr>
        <w:t>30</w:t>
      </w:r>
      <w:r>
        <w:rPr>
          <w:rFonts w:hint="eastAsia" w:cs="方正仿宋_GB2312" w:asciiTheme="minorEastAsia" w:hAnsiTheme="minorEastAsia"/>
          <w:spacing w:val="13"/>
          <w:sz w:val="28"/>
          <w:szCs w:val="28"/>
        </w:rPr>
        <w:t>分；</w:t>
      </w:r>
    </w:p>
    <w:p w14:paraId="768AFECC">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第十条 </w:t>
      </w:r>
      <w:r>
        <w:rPr>
          <w:rFonts w:hint="eastAsia" w:cs="方正仿宋_GB2312" w:asciiTheme="minorEastAsia" w:hAnsiTheme="minorEastAsia"/>
          <w:spacing w:val="13"/>
          <w:sz w:val="28"/>
          <w:szCs w:val="28"/>
        </w:rPr>
        <w:t>科技创新竞赛（C子项）重点考核参与课外创新创业竞赛情况，获得国际/国家级竞赛一、二、三等奖分别记基础标准分100分、70分、50分；第一层次竞赛在基础标准分上乘以1；第二层次竞赛在基础标准分上乘以0.6，第三层次竞赛在基础标准分上乘以0.3。获得省部级竞赛一、二、三等奖分别记50分、30分、10分；获得校级竞赛一、二、三等奖分别记20分、10分、5分。</w:t>
      </w:r>
    </w:p>
    <w:p w14:paraId="4D5DDE88">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获奖时间及竞赛等级均已获奖证书为准，国际/国家级竞赛评定层次以《北京理工大学研究生实践创新能力培养实施细则（试行）》（研函〔2019〕88号）中附件《研究生高水平创新竞赛列表》为参考依据；同一竞赛同一项目不同级别的（如参加校级晋级市级或国家级）取最高分，不重复累加。奖项设置中的一、二、三等奖分别对应金奖、银奖、铜奖，如比赛设置特等奖，则等同于一等奖，其他奖项依次顺延。</w:t>
      </w:r>
    </w:p>
    <w:p w14:paraId="252EDC27">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根据《一流网络安全学院建设示范项目管理办法》工作部署，在开源安全奖励计划中获得一、二、三等奖分别记50分、40分、30分；完成网络安全学院学生创新资助计划平台（zzjh.org.cn）上提出的创新任务，每一项记50分；获得国家信息安全漏洞共享平台（CNVD）原创漏洞证书，高危级别记50分、中危级别记30分、低危级别记10分；参与国家护网行动，并荣获省部级以上感谢信记30分。</w:t>
      </w:r>
    </w:p>
    <w:p w14:paraId="11C0885B">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团队比赛中，团队排序第一至第五及以后成员核算分数时，需分别乘以系数1、0.8、0.6、0.4、0.2；如团体比赛中成员未排序，核算分数时，排序第一成员乘以系数1，其他成员乘以系数0.5。</w:t>
      </w:r>
    </w:p>
    <w:p w14:paraId="223BC9C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第十一条 </w:t>
      </w:r>
      <w:r>
        <w:rPr>
          <w:rFonts w:hint="eastAsia" w:cs="方正仿宋_GB2312" w:asciiTheme="minorEastAsia" w:hAnsiTheme="minorEastAsia"/>
          <w:spacing w:val="13"/>
          <w:sz w:val="28"/>
          <w:szCs w:val="28"/>
        </w:rPr>
        <w:t>综合评价（D）重点考核学生在校期间参与社会工作、学生活动、荣获荣誉奖项等情况。</w:t>
      </w:r>
    </w:p>
    <w:p w14:paraId="6AB88C0A">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一）社会工作：担任各年级兼职辅导员或兼职组织员（含助理）记80分，担任学院各类学生社团组织主席团成员记40分，担任学院各类学生社团组织部门负责人及根据考核认定的优秀成员（每年度各社团组织评定人数不多于部门负责人人数）、学生党支部书记、班长、团支书记30分，担任学院各类学生社团组织成员、党支部支委、班委、朋辈导师、学院助管记20分；若同时担任多个职务，可重复加分，加分值最高不超过20分；如在任期期间考核不合格者，此项记0分。</w:t>
      </w:r>
    </w:p>
    <w:p w14:paraId="13D4FAB2">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二）荣誉表彰：学生个人事迹受到新华社（新华网）、人民日报（人民网）、光明日报（光明网）、中央电视台等重要媒体宣传报道记100分；受到其他官方媒体或校级宣传报道记40分。荣获全国大学生年度人物、全国优秀共产党员、中国青年五四奖章、中国青少年科技创新奖、中国大学生自强之星、全国高校“百个研究生样板党支部”和“百名研究生党员标兵”等全国级重要荣誉记100分；荣获北京市十佳班集体、北京市红色“1+1”示范活动一等奖等北京市级重要荣誉记100分；除上述重要荣誉奖项外，荣获国家级奖项记60分，荣获省部级奖项记40分，荣获校级/地市级奖项记20分，荣获学院级奖项记20分；</w:t>
      </w:r>
    </w:p>
    <w:p w14:paraId="6CA22CE4">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如为团体或集体奖项，若奖项说明中有明确的排序规则，团队排序第一至第五及以后成员核算分数时，需分别乘以系数1、0.8、0.6、0.4、0.2；如没有明确排序，在团体或集体内主要负责成员（如党支部书记、班长、团支书等）记系数1，主要参与人员（如党支部支委、班委等）记系数0.8，其他成员根据实际贡献，由主要负责成员评定，最高记系数0.6（例：荣获百个研究生样板党支部，党支部书记系数1，支部委员记系数0.8，其他成员记系数0-0.6；荣获优秀班集体，班长、团支书记系数1，主要参与班委记系数0.6，其他成员记系数0-0.6）；获奖时间和获奖等级以获奖证书为准。</w:t>
      </w:r>
    </w:p>
    <w:p w14:paraId="24A129CE">
      <w:pPr>
        <w:spacing w:line="360" w:lineRule="auto"/>
        <w:ind w:firstLine="612" w:firstLineChars="200"/>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三）学生活动：代表学院参与校级及上级单位组织的活动，每次记5分，累计分值不超过30分；参与学院组织的活动，或参与社会实践、志愿服务等，每次记3分，累计分值不超过15分。参与活动情况以学院学生工作办公室认定为准。</w:t>
      </w:r>
    </w:p>
    <w:p w14:paraId="55CD8ACB">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第五章 申请与评审</w:t>
      </w:r>
    </w:p>
    <w:p w14:paraId="4952681C">
      <w:pPr>
        <w:pStyle w:val="4"/>
        <w:spacing w:before="236" w:line="360" w:lineRule="auto"/>
        <w:ind w:left="49" w:firstLine="550"/>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第十二条 </w:t>
      </w:r>
      <w:r>
        <w:rPr>
          <w:rFonts w:hint="eastAsia" w:cs="方正仿宋_GB2312" w:asciiTheme="minorEastAsia" w:hAnsiTheme="minorEastAsia" w:eastAsiaTheme="minorEastAsia"/>
          <w:spacing w:val="13"/>
          <w:lang w:eastAsia="zh-CN"/>
        </w:rPr>
        <w:t>研究生国家奖学金每年评审一次，所有符合本办法规定基本条件的在籍全日制研究生均有资格申请。</w:t>
      </w:r>
    </w:p>
    <w:p w14:paraId="7970D641">
      <w:pPr>
        <w:pStyle w:val="4"/>
        <w:spacing w:before="211" w:line="360" w:lineRule="auto"/>
        <w:ind w:left="48" w:firstLine="551"/>
        <w:rPr>
          <w:rFonts w:cs="方正仿宋_GB2312" w:asciiTheme="minorEastAsia" w:hAnsiTheme="minorEastAsia" w:eastAsiaTheme="minorEastAsia"/>
          <w:spacing w:val="13"/>
          <w:lang w:eastAsia="zh-CN"/>
        </w:rPr>
      </w:pPr>
      <w:r>
        <w:rPr>
          <w:rFonts w:hint="eastAsia" w:ascii="黑体" w:hAnsi="黑体" w:eastAsia="黑体" w:cs="黑体"/>
          <w:spacing w:val="3"/>
          <w:lang w:eastAsia="zh-CN"/>
        </w:rPr>
        <w:t xml:space="preserve">第十三条 </w:t>
      </w:r>
      <w:r>
        <w:rPr>
          <w:rFonts w:hint="eastAsia" w:cs="方正仿宋_GB2312" w:asciiTheme="minorEastAsia" w:hAnsiTheme="minorEastAsia" w:eastAsiaTheme="minorEastAsia"/>
          <w:spacing w:val="13"/>
          <w:lang w:eastAsia="zh-CN"/>
        </w:rPr>
        <w:t>学院研究生国家奖学金评审委员会主任委员负责组织委员会委员对申请国家奖学金的研究生进行初步评审，评审过程中充分尊重学院各科研团队、研究生导师的推荐意见；初审完后，符合国家奖学金申报条件的研究生需参加学院研究生国家奖学金评审委员会组织的现场答辩。</w:t>
      </w:r>
    </w:p>
    <w:p w14:paraId="78D884E1">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第十四条</w:t>
      </w:r>
      <w:r>
        <w:rPr>
          <w:rFonts w:hint="eastAsia" w:cs="方正仿宋_GB2312" w:asciiTheme="minorEastAsia" w:hAnsiTheme="minorEastAsia"/>
          <w:spacing w:val="13"/>
          <w:sz w:val="28"/>
          <w:szCs w:val="28"/>
        </w:rPr>
        <w:t xml:space="preserve"> 研究生国家奖学金的评审工作，坚持公开、公平、公正、择优的原则，严格执行国家有关教育法规，杜绝弄虚作假。如发现学生有弄虚作假、违反学术诚信的行为，一经查实，取消该生在校期间评奖评优审资格，收回该生已获得的奖金及荣誉称号，并根据《北京理工大学学生纪律处分条例》进行处理。</w:t>
      </w:r>
    </w:p>
    <w:p w14:paraId="206E1DD2">
      <w:pPr>
        <w:pStyle w:val="4"/>
        <w:spacing w:before="101" w:line="360" w:lineRule="auto"/>
        <w:jc w:val="center"/>
        <w:outlineLvl w:val="0"/>
        <w:rPr>
          <w:b/>
          <w:bCs/>
          <w:spacing w:val="2"/>
          <w:sz w:val="31"/>
          <w:szCs w:val="31"/>
          <w:lang w:eastAsia="zh-CN"/>
        </w:rPr>
      </w:pPr>
      <w:r>
        <w:rPr>
          <w:rFonts w:hint="eastAsia"/>
          <w:b/>
          <w:bCs/>
          <w:spacing w:val="2"/>
          <w:sz w:val="31"/>
          <w:szCs w:val="31"/>
          <w:lang w:eastAsia="zh-CN"/>
        </w:rPr>
        <w:t>第六章 附则</w:t>
      </w:r>
    </w:p>
    <w:p w14:paraId="3B7AB717">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第十五条 </w:t>
      </w:r>
      <w:r>
        <w:rPr>
          <w:rFonts w:hint="eastAsia" w:cs="方正仿宋_GB2312" w:asciiTheme="minorEastAsia" w:hAnsiTheme="minorEastAsia"/>
          <w:spacing w:val="13"/>
          <w:sz w:val="28"/>
          <w:szCs w:val="28"/>
        </w:rPr>
        <w:t>本办法相关规定若与学校或上级单位文件要求不一致的，以学校或上级单位文件要求为准。</w:t>
      </w:r>
    </w:p>
    <w:p w14:paraId="6DCEB0DD">
      <w:pPr>
        <w:spacing w:line="360" w:lineRule="auto"/>
        <w:ind w:firstLine="572" w:firstLineChars="200"/>
        <w:rPr>
          <w:rFonts w:cs="方正仿宋_GB2312" w:asciiTheme="minorEastAsia" w:hAnsiTheme="minorEastAsia"/>
          <w:spacing w:val="13"/>
          <w:sz w:val="28"/>
          <w:szCs w:val="28"/>
        </w:rPr>
      </w:pPr>
      <w:r>
        <w:rPr>
          <w:rFonts w:hint="eastAsia" w:ascii="黑体" w:hAnsi="黑体" w:eastAsia="黑体" w:cs="黑体"/>
          <w:spacing w:val="3"/>
          <w:sz w:val="28"/>
          <w:szCs w:val="28"/>
        </w:rPr>
        <w:t xml:space="preserve">第十六条 </w:t>
      </w:r>
      <w:r>
        <w:rPr>
          <w:rFonts w:hint="eastAsia" w:cs="方正仿宋_GB2312" w:asciiTheme="minorEastAsia" w:hAnsiTheme="minorEastAsia"/>
          <w:spacing w:val="13"/>
          <w:sz w:val="28"/>
          <w:szCs w:val="28"/>
        </w:rPr>
        <w:t>本办法自发布之日起施行，相关未尽事宜由北京理工大学网络空间安全学院负责解释。</w:t>
      </w:r>
    </w:p>
    <w:p w14:paraId="4477EE5C">
      <w:pPr>
        <w:spacing w:line="360" w:lineRule="auto"/>
        <w:jc w:val="right"/>
        <w:rPr>
          <w:rFonts w:ascii="方正仿宋_GB2312" w:hAnsi="方正仿宋_GB2312" w:eastAsia="方正仿宋_GB2312" w:cs="方正仿宋_GB2312"/>
          <w:color w:val="000000"/>
          <w:kern w:val="0"/>
          <w:sz w:val="28"/>
          <w:szCs w:val="28"/>
        </w:rPr>
      </w:pPr>
    </w:p>
    <w:p w14:paraId="4959D40B">
      <w:pPr>
        <w:spacing w:line="360" w:lineRule="auto"/>
        <w:jc w:val="right"/>
        <w:rPr>
          <w:rFonts w:ascii="方正仿宋_GB2312" w:hAnsi="方正仿宋_GB2312" w:eastAsia="方正仿宋_GB2312" w:cs="方正仿宋_GB2312"/>
          <w:color w:val="000000"/>
          <w:kern w:val="0"/>
          <w:sz w:val="28"/>
          <w:szCs w:val="28"/>
        </w:rPr>
      </w:pPr>
    </w:p>
    <w:p w14:paraId="2AE93F54">
      <w:pPr>
        <w:spacing w:line="360" w:lineRule="auto"/>
        <w:jc w:val="right"/>
        <w:rPr>
          <w:rFonts w:ascii="方正仿宋_GB2312" w:hAnsi="方正仿宋_GB2312" w:eastAsia="方正仿宋_GB2312" w:cs="方正仿宋_GB2312"/>
          <w:color w:val="000000"/>
          <w:kern w:val="0"/>
          <w:sz w:val="28"/>
          <w:szCs w:val="28"/>
        </w:rPr>
      </w:pPr>
    </w:p>
    <w:p w14:paraId="20051714">
      <w:pPr>
        <w:spacing w:line="360" w:lineRule="auto"/>
        <w:jc w:val="right"/>
        <w:rPr>
          <w:rFonts w:ascii="方正仿宋_GB2312" w:hAnsi="方正仿宋_GB2312" w:eastAsia="方正仿宋_GB2312" w:cs="方正仿宋_GB2312"/>
          <w:color w:val="000000"/>
          <w:kern w:val="0"/>
          <w:sz w:val="28"/>
          <w:szCs w:val="28"/>
        </w:rPr>
      </w:pPr>
    </w:p>
    <w:p w14:paraId="2F0AF3EB">
      <w:pPr>
        <w:spacing w:line="360" w:lineRule="auto"/>
        <w:jc w:val="right"/>
        <w:rPr>
          <w:rFonts w:cs="方正仿宋_GB2312" w:asciiTheme="minorEastAsia" w:hAnsiTheme="minorEastAsia"/>
          <w:spacing w:val="13"/>
          <w:sz w:val="28"/>
          <w:szCs w:val="28"/>
        </w:rPr>
      </w:pPr>
      <w:r>
        <w:rPr>
          <w:rFonts w:hint="eastAsia" w:ascii="方正仿宋_GB2312" w:hAnsi="方正仿宋_GB2312" w:eastAsia="方正仿宋_GB2312" w:cs="方正仿宋_GB2312"/>
          <w:color w:val="000000"/>
          <w:kern w:val="0"/>
          <w:sz w:val="28"/>
          <w:szCs w:val="28"/>
        </w:rPr>
        <w:t xml:space="preserve">         </w:t>
      </w:r>
      <w:r>
        <w:rPr>
          <w:rFonts w:hint="eastAsia" w:cs="方正仿宋_GB2312" w:asciiTheme="minorEastAsia" w:hAnsiTheme="minorEastAsia"/>
          <w:spacing w:val="13"/>
          <w:sz w:val="28"/>
          <w:szCs w:val="28"/>
        </w:rPr>
        <w:t>北京理工大学网络空间安全学院</w:t>
      </w:r>
    </w:p>
    <w:p w14:paraId="523C4208">
      <w:pPr>
        <w:spacing w:line="360" w:lineRule="auto"/>
        <w:jc w:val="right"/>
        <w:rPr>
          <w:rFonts w:cs="方正仿宋_GB2312" w:asciiTheme="minorEastAsia" w:hAnsiTheme="minorEastAsia"/>
          <w:spacing w:val="13"/>
          <w:sz w:val="28"/>
          <w:szCs w:val="28"/>
        </w:rPr>
      </w:pPr>
      <w:r>
        <w:rPr>
          <w:rFonts w:hint="eastAsia" w:cs="方正仿宋_GB2312" w:asciiTheme="minorEastAsia" w:hAnsiTheme="minorEastAsia"/>
          <w:spacing w:val="13"/>
          <w:sz w:val="28"/>
          <w:szCs w:val="28"/>
        </w:rPr>
        <w:t xml:space="preserve">           2025年9月17日</w:t>
      </w:r>
    </w:p>
    <w:sectPr>
      <w:headerReference r:id="rId3" w:type="default"/>
      <w:footerReference r:id="rId4"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FDA340-4816-4DF3-BB56-470A3AF0B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71D7EFB-679F-4CE6-85CB-6A6FABB4E9E0}"/>
  </w:font>
  <w:font w:name="方正仿宋_GB2312">
    <w:panose1 w:val="02000000000000000000"/>
    <w:charset w:val="86"/>
    <w:family w:val="auto"/>
    <w:pitch w:val="default"/>
    <w:sig w:usb0="A00002BF" w:usb1="184F6CFA" w:usb2="00000012" w:usb3="00000000" w:csb0="00040001" w:csb1="00000000"/>
    <w:embedRegular r:id="rId3" w:fontKey="{C1760FA6-B110-44AD-B23E-4D777FD436EC}"/>
  </w:font>
  <w:font w:name="Arial">
    <w:panose1 w:val="020B0604020202020204"/>
    <w:charset w:val="00"/>
    <w:family w:val="swiss"/>
    <w:pitch w:val="default"/>
    <w:sig w:usb0="E0002EFF" w:usb1="C000785B" w:usb2="00000009" w:usb3="00000000" w:csb0="400001FF" w:csb1="FFFF0000"/>
    <w:embedRegular r:id="rId4" w:fontKey="{98E93C23-40EB-4B78-B183-F4D87E3E57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5151">
    <w:pPr>
      <w:pStyle w:val="6"/>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3F8E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03F8E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F8BA">
    <w:pPr>
      <w:spacing w:after="120" w:line="42" w:lineRule="auto"/>
      <w:rPr>
        <w:rFonts w:ascii="Arial"/>
        <w:sz w:val="2"/>
      </w:rPr>
    </w:pPr>
    <w:r>
      <mc:AlternateContent>
        <mc:Choice Requires="wps">
          <w:drawing>
            <wp:anchor distT="0" distB="0" distL="114300" distR="114300" simplePos="0" relativeHeight="251659264" behindDoc="0" locked="0" layoutInCell="0" allowOverlap="1">
              <wp:simplePos x="0" y="0"/>
              <wp:positionH relativeFrom="page">
                <wp:posOffset>1123950</wp:posOffset>
              </wp:positionH>
              <wp:positionV relativeFrom="page">
                <wp:posOffset>623570</wp:posOffset>
              </wp:positionV>
              <wp:extent cx="552450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524500" cy="9525"/>
                      </a:xfrm>
                      <a:custGeom>
                        <a:avLst/>
                        <a:gdLst/>
                        <a:ahLst/>
                        <a:cxnLst/>
                        <a:rect l="0" t="0" r="0" b="0"/>
                        <a:pathLst>
                          <a:path w="8700" h="15">
                            <a:moveTo>
                              <a:pt x="0" y="0"/>
                            </a:moveTo>
                            <a:lnTo>
                              <a:pt x="8700" y="0"/>
                            </a:lnTo>
                            <a:lnTo>
                              <a:pt x="870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8.5pt;margin-top:49.1pt;height:0.75pt;width:435pt;mso-position-horizontal-relative:page;mso-position-vertical-relative:page;z-index:251659264;mso-width-relative:page;mso-height-relative:page;" fillcolor="#000000" filled="t" stroked="f" coordsize="8700,15" o:allowincell="f" o:gfxdata="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6PVEtcAAAAKAQAADwAA&#10;AAAAAAABACAAAAAiAAAAZHJzL2Rvd25yZXYueG1sUEsBAhQAFAAAAAgAh07iQF27uksXAgAAnAQA&#10;AA4AAAAAAAAAAQAgAAAAJgEAAGRycy9lMm9Eb2MueG1sUEsFBgAAAAAGAAYAWQEAAK8FAAAAAA==&#10;" path="m0,0l8700,0,8700,14,0,14,0,0xe">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A64D26"/>
    <w:rsid w:val="000248ED"/>
    <w:rsid w:val="00080315"/>
    <w:rsid w:val="000826F2"/>
    <w:rsid w:val="00087931"/>
    <w:rsid w:val="000A5EBB"/>
    <w:rsid w:val="001229E4"/>
    <w:rsid w:val="001300DA"/>
    <w:rsid w:val="0016574B"/>
    <w:rsid w:val="00193DEB"/>
    <w:rsid w:val="001B50BD"/>
    <w:rsid w:val="001E5BB0"/>
    <w:rsid w:val="002137CF"/>
    <w:rsid w:val="002171A6"/>
    <w:rsid w:val="0024608C"/>
    <w:rsid w:val="0026226C"/>
    <w:rsid w:val="002C4F11"/>
    <w:rsid w:val="002D7333"/>
    <w:rsid w:val="00303D44"/>
    <w:rsid w:val="00316C1D"/>
    <w:rsid w:val="00321281"/>
    <w:rsid w:val="003219F5"/>
    <w:rsid w:val="00385768"/>
    <w:rsid w:val="00390426"/>
    <w:rsid w:val="003B5B7E"/>
    <w:rsid w:val="003B7AF8"/>
    <w:rsid w:val="003E2A41"/>
    <w:rsid w:val="003F450E"/>
    <w:rsid w:val="00422AB2"/>
    <w:rsid w:val="004242D6"/>
    <w:rsid w:val="00434C92"/>
    <w:rsid w:val="00442B7F"/>
    <w:rsid w:val="00444896"/>
    <w:rsid w:val="00451E1D"/>
    <w:rsid w:val="00480617"/>
    <w:rsid w:val="00494625"/>
    <w:rsid w:val="004D3975"/>
    <w:rsid w:val="004E7B36"/>
    <w:rsid w:val="005119E1"/>
    <w:rsid w:val="00522F7D"/>
    <w:rsid w:val="00531067"/>
    <w:rsid w:val="00537D74"/>
    <w:rsid w:val="005644D9"/>
    <w:rsid w:val="005808F4"/>
    <w:rsid w:val="00594965"/>
    <w:rsid w:val="005B393F"/>
    <w:rsid w:val="005B6162"/>
    <w:rsid w:val="005C451B"/>
    <w:rsid w:val="00613554"/>
    <w:rsid w:val="00615BB2"/>
    <w:rsid w:val="0064228C"/>
    <w:rsid w:val="00653421"/>
    <w:rsid w:val="00654581"/>
    <w:rsid w:val="006752E7"/>
    <w:rsid w:val="006A65EA"/>
    <w:rsid w:val="006C3DE6"/>
    <w:rsid w:val="006C4AAB"/>
    <w:rsid w:val="00706F28"/>
    <w:rsid w:val="00714DCB"/>
    <w:rsid w:val="00770B8A"/>
    <w:rsid w:val="007A0A38"/>
    <w:rsid w:val="007E072C"/>
    <w:rsid w:val="00817D90"/>
    <w:rsid w:val="008567C9"/>
    <w:rsid w:val="00881ECF"/>
    <w:rsid w:val="00895688"/>
    <w:rsid w:val="00897998"/>
    <w:rsid w:val="008A28DE"/>
    <w:rsid w:val="008F14F3"/>
    <w:rsid w:val="00904300"/>
    <w:rsid w:val="00904EFF"/>
    <w:rsid w:val="00925285"/>
    <w:rsid w:val="00945FFB"/>
    <w:rsid w:val="00957A2D"/>
    <w:rsid w:val="00962903"/>
    <w:rsid w:val="00981D1E"/>
    <w:rsid w:val="00982C43"/>
    <w:rsid w:val="00A003E0"/>
    <w:rsid w:val="00A64D26"/>
    <w:rsid w:val="00A66910"/>
    <w:rsid w:val="00AC3013"/>
    <w:rsid w:val="00AD09D5"/>
    <w:rsid w:val="00AD2CE0"/>
    <w:rsid w:val="00AD2FA7"/>
    <w:rsid w:val="00B033D8"/>
    <w:rsid w:val="00B21B70"/>
    <w:rsid w:val="00B238EF"/>
    <w:rsid w:val="00B241CA"/>
    <w:rsid w:val="00B40E20"/>
    <w:rsid w:val="00B65768"/>
    <w:rsid w:val="00B86102"/>
    <w:rsid w:val="00BA3EED"/>
    <w:rsid w:val="00BB12A9"/>
    <w:rsid w:val="00BB35B9"/>
    <w:rsid w:val="00C12CEC"/>
    <w:rsid w:val="00C21765"/>
    <w:rsid w:val="00C418F0"/>
    <w:rsid w:val="00C92127"/>
    <w:rsid w:val="00CD20DE"/>
    <w:rsid w:val="00CD3DB7"/>
    <w:rsid w:val="00CE0E0B"/>
    <w:rsid w:val="00CE4133"/>
    <w:rsid w:val="00CF3719"/>
    <w:rsid w:val="00D05E40"/>
    <w:rsid w:val="00D216BF"/>
    <w:rsid w:val="00D22FC9"/>
    <w:rsid w:val="00D25A30"/>
    <w:rsid w:val="00D73BBC"/>
    <w:rsid w:val="00D821AA"/>
    <w:rsid w:val="00D87237"/>
    <w:rsid w:val="00DB6404"/>
    <w:rsid w:val="00DF6919"/>
    <w:rsid w:val="00E037F7"/>
    <w:rsid w:val="00E0490F"/>
    <w:rsid w:val="00F06059"/>
    <w:rsid w:val="00F139CA"/>
    <w:rsid w:val="00F238B7"/>
    <w:rsid w:val="00F443A4"/>
    <w:rsid w:val="00F97229"/>
    <w:rsid w:val="00FA7019"/>
    <w:rsid w:val="00FF2208"/>
    <w:rsid w:val="01013990"/>
    <w:rsid w:val="010C4A0B"/>
    <w:rsid w:val="01361408"/>
    <w:rsid w:val="014762F9"/>
    <w:rsid w:val="01BC2F8F"/>
    <w:rsid w:val="01E54B2E"/>
    <w:rsid w:val="02425753"/>
    <w:rsid w:val="025C6641"/>
    <w:rsid w:val="02624BC7"/>
    <w:rsid w:val="026E4CEB"/>
    <w:rsid w:val="027E6876"/>
    <w:rsid w:val="02AE3358"/>
    <w:rsid w:val="02CB1FDE"/>
    <w:rsid w:val="02D84B43"/>
    <w:rsid w:val="02FC0A49"/>
    <w:rsid w:val="031265D5"/>
    <w:rsid w:val="0319363A"/>
    <w:rsid w:val="037670A7"/>
    <w:rsid w:val="03817E04"/>
    <w:rsid w:val="03CD64DC"/>
    <w:rsid w:val="04F343CF"/>
    <w:rsid w:val="0520652A"/>
    <w:rsid w:val="052D4605"/>
    <w:rsid w:val="055C50A5"/>
    <w:rsid w:val="06027116"/>
    <w:rsid w:val="060A0A26"/>
    <w:rsid w:val="065065A0"/>
    <w:rsid w:val="06810044"/>
    <w:rsid w:val="06B13904"/>
    <w:rsid w:val="06CA099F"/>
    <w:rsid w:val="070053AE"/>
    <w:rsid w:val="07212719"/>
    <w:rsid w:val="074F7944"/>
    <w:rsid w:val="0787335D"/>
    <w:rsid w:val="07900CD5"/>
    <w:rsid w:val="07960603"/>
    <w:rsid w:val="079E02CD"/>
    <w:rsid w:val="082D2BBA"/>
    <w:rsid w:val="08646335"/>
    <w:rsid w:val="08967E01"/>
    <w:rsid w:val="08BB307D"/>
    <w:rsid w:val="08BE51B9"/>
    <w:rsid w:val="08C546DA"/>
    <w:rsid w:val="08CA2E24"/>
    <w:rsid w:val="08D766F3"/>
    <w:rsid w:val="091F08D3"/>
    <w:rsid w:val="09322AD8"/>
    <w:rsid w:val="09794F51"/>
    <w:rsid w:val="097A38DD"/>
    <w:rsid w:val="097B59A4"/>
    <w:rsid w:val="09D54E3F"/>
    <w:rsid w:val="09E276A1"/>
    <w:rsid w:val="09E462E9"/>
    <w:rsid w:val="0A310432"/>
    <w:rsid w:val="0A3824DF"/>
    <w:rsid w:val="0AA9232D"/>
    <w:rsid w:val="0AD20EEF"/>
    <w:rsid w:val="0B2339D9"/>
    <w:rsid w:val="0B3C620D"/>
    <w:rsid w:val="0B3D3354"/>
    <w:rsid w:val="0B5664F2"/>
    <w:rsid w:val="0C27703B"/>
    <w:rsid w:val="0C663939"/>
    <w:rsid w:val="0CBB6D06"/>
    <w:rsid w:val="0D1F5869"/>
    <w:rsid w:val="0D3A09CD"/>
    <w:rsid w:val="0DC6491E"/>
    <w:rsid w:val="0DD72C18"/>
    <w:rsid w:val="0DE35750"/>
    <w:rsid w:val="0DE52990"/>
    <w:rsid w:val="0DF35F1F"/>
    <w:rsid w:val="0E11510B"/>
    <w:rsid w:val="0E5E4465"/>
    <w:rsid w:val="0E5F174E"/>
    <w:rsid w:val="0E76399B"/>
    <w:rsid w:val="0E8D538B"/>
    <w:rsid w:val="0EAA7DA7"/>
    <w:rsid w:val="0EB80885"/>
    <w:rsid w:val="0ED41E83"/>
    <w:rsid w:val="0FD25CA9"/>
    <w:rsid w:val="1053001F"/>
    <w:rsid w:val="11266176"/>
    <w:rsid w:val="11C15E4C"/>
    <w:rsid w:val="11C2182F"/>
    <w:rsid w:val="11EC71E6"/>
    <w:rsid w:val="11F804CE"/>
    <w:rsid w:val="11FC6DB9"/>
    <w:rsid w:val="12186B0C"/>
    <w:rsid w:val="1231366B"/>
    <w:rsid w:val="12837D23"/>
    <w:rsid w:val="12994A49"/>
    <w:rsid w:val="12B02507"/>
    <w:rsid w:val="12BD0289"/>
    <w:rsid w:val="12E212B4"/>
    <w:rsid w:val="12F35C0B"/>
    <w:rsid w:val="12FC2DCC"/>
    <w:rsid w:val="13087471"/>
    <w:rsid w:val="132E7E79"/>
    <w:rsid w:val="13372ADD"/>
    <w:rsid w:val="134C4379"/>
    <w:rsid w:val="135956DB"/>
    <w:rsid w:val="13631BF2"/>
    <w:rsid w:val="138C5DFE"/>
    <w:rsid w:val="13A30A72"/>
    <w:rsid w:val="13A8134A"/>
    <w:rsid w:val="13B707D1"/>
    <w:rsid w:val="14196C73"/>
    <w:rsid w:val="141C0224"/>
    <w:rsid w:val="142D11B7"/>
    <w:rsid w:val="1470110D"/>
    <w:rsid w:val="14A4199B"/>
    <w:rsid w:val="14D20868"/>
    <w:rsid w:val="153F58DF"/>
    <w:rsid w:val="157218C4"/>
    <w:rsid w:val="15797969"/>
    <w:rsid w:val="16353803"/>
    <w:rsid w:val="16B874D8"/>
    <w:rsid w:val="16BC2773"/>
    <w:rsid w:val="176401A5"/>
    <w:rsid w:val="17D02F9C"/>
    <w:rsid w:val="17E53232"/>
    <w:rsid w:val="17ED252B"/>
    <w:rsid w:val="17F32432"/>
    <w:rsid w:val="1803549A"/>
    <w:rsid w:val="18142F2E"/>
    <w:rsid w:val="18193A59"/>
    <w:rsid w:val="186162EC"/>
    <w:rsid w:val="18B12068"/>
    <w:rsid w:val="190D676E"/>
    <w:rsid w:val="19111727"/>
    <w:rsid w:val="192C6FD0"/>
    <w:rsid w:val="193C2814"/>
    <w:rsid w:val="194821F4"/>
    <w:rsid w:val="19534ECE"/>
    <w:rsid w:val="196A4989"/>
    <w:rsid w:val="1999744C"/>
    <w:rsid w:val="19DF000D"/>
    <w:rsid w:val="1A145ABA"/>
    <w:rsid w:val="1A600380"/>
    <w:rsid w:val="1B094BC7"/>
    <w:rsid w:val="1B550CBC"/>
    <w:rsid w:val="1B9E3BF1"/>
    <w:rsid w:val="1C2D56A1"/>
    <w:rsid w:val="1C3A61D0"/>
    <w:rsid w:val="1C58279B"/>
    <w:rsid w:val="1C7443A8"/>
    <w:rsid w:val="1CBA00EB"/>
    <w:rsid w:val="1CDD3AFD"/>
    <w:rsid w:val="1CF24B67"/>
    <w:rsid w:val="1D0754B8"/>
    <w:rsid w:val="1D1F7AA5"/>
    <w:rsid w:val="1D2946B6"/>
    <w:rsid w:val="1D4F7350"/>
    <w:rsid w:val="1D8055F4"/>
    <w:rsid w:val="1DF366CC"/>
    <w:rsid w:val="1E0967DC"/>
    <w:rsid w:val="1E243727"/>
    <w:rsid w:val="1E632397"/>
    <w:rsid w:val="1E73069C"/>
    <w:rsid w:val="1E7F7C5F"/>
    <w:rsid w:val="1EAB671A"/>
    <w:rsid w:val="1ED4403A"/>
    <w:rsid w:val="1F022D23"/>
    <w:rsid w:val="1F06242E"/>
    <w:rsid w:val="1F264738"/>
    <w:rsid w:val="1FBF62CF"/>
    <w:rsid w:val="2007660D"/>
    <w:rsid w:val="202D0B04"/>
    <w:rsid w:val="20C02BD7"/>
    <w:rsid w:val="20C932CD"/>
    <w:rsid w:val="20F57599"/>
    <w:rsid w:val="21104FEE"/>
    <w:rsid w:val="21350323"/>
    <w:rsid w:val="21B772E9"/>
    <w:rsid w:val="223A6EC6"/>
    <w:rsid w:val="229D27BB"/>
    <w:rsid w:val="22C209FC"/>
    <w:rsid w:val="22C3250C"/>
    <w:rsid w:val="22E74FD2"/>
    <w:rsid w:val="23575235"/>
    <w:rsid w:val="236F7A07"/>
    <w:rsid w:val="237E2E6F"/>
    <w:rsid w:val="23853AC9"/>
    <w:rsid w:val="238C4B2B"/>
    <w:rsid w:val="23C7220C"/>
    <w:rsid w:val="23F93E9F"/>
    <w:rsid w:val="24170471"/>
    <w:rsid w:val="244470B3"/>
    <w:rsid w:val="244C2FC8"/>
    <w:rsid w:val="2469799C"/>
    <w:rsid w:val="246F1D83"/>
    <w:rsid w:val="24904CBE"/>
    <w:rsid w:val="251723EC"/>
    <w:rsid w:val="25583FAC"/>
    <w:rsid w:val="25585C0F"/>
    <w:rsid w:val="25AC4FA8"/>
    <w:rsid w:val="25F32AC4"/>
    <w:rsid w:val="263C0FC1"/>
    <w:rsid w:val="263C54CD"/>
    <w:rsid w:val="26652D43"/>
    <w:rsid w:val="26832989"/>
    <w:rsid w:val="27083FA9"/>
    <w:rsid w:val="275B645B"/>
    <w:rsid w:val="275E6705"/>
    <w:rsid w:val="275E7909"/>
    <w:rsid w:val="276D5DC9"/>
    <w:rsid w:val="278C3FF8"/>
    <w:rsid w:val="27F81DBE"/>
    <w:rsid w:val="28111F96"/>
    <w:rsid w:val="285C1356"/>
    <w:rsid w:val="28920077"/>
    <w:rsid w:val="289B74B8"/>
    <w:rsid w:val="28C8140E"/>
    <w:rsid w:val="28C91A44"/>
    <w:rsid w:val="292A603D"/>
    <w:rsid w:val="29606CCB"/>
    <w:rsid w:val="297849C0"/>
    <w:rsid w:val="29BB566F"/>
    <w:rsid w:val="29C51C17"/>
    <w:rsid w:val="29C528DE"/>
    <w:rsid w:val="2A1451C9"/>
    <w:rsid w:val="2A402E79"/>
    <w:rsid w:val="2AF921A8"/>
    <w:rsid w:val="2B1773F6"/>
    <w:rsid w:val="2B7A5448"/>
    <w:rsid w:val="2BD068EB"/>
    <w:rsid w:val="2BD65166"/>
    <w:rsid w:val="2BFE73E8"/>
    <w:rsid w:val="2C0E35F7"/>
    <w:rsid w:val="2C105047"/>
    <w:rsid w:val="2C224506"/>
    <w:rsid w:val="2C2968F0"/>
    <w:rsid w:val="2C491DA3"/>
    <w:rsid w:val="2C4F6CD0"/>
    <w:rsid w:val="2C6B6093"/>
    <w:rsid w:val="2C6D2C73"/>
    <w:rsid w:val="2C9607BD"/>
    <w:rsid w:val="2CD870F8"/>
    <w:rsid w:val="2D030421"/>
    <w:rsid w:val="2DE77C26"/>
    <w:rsid w:val="2E171F64"/>
    <w:rsid w:val="2E221D2D"/>
    <w:rsid w:val="2E517B21"/>
    <w:rsid w:val="2E6416D2"/>
    <w:rsid w:val="2E8A15A1"/>
    <w:rsid w:val="2E982E87"/>
    <w:rsid w:val="2E9C0F9E"/>
    <w:rsid w:val="2F7A0966"/>
    <w:rsid w:val="30157F5B"/>
    <w:rsid w:val="314426E1"/>
    <w:rsid w:val="31477806"/>
    <w:rsid w:val="31A25BC8"/>
    <w:rsid w:val="31B51D18"/>
    <w:rsid w:val="31D16A18"/>
    <w:rsid w:val="320D5795"/>
    <w:rsid w:val="325F279E"/>
    <w:rsid w:val="32635991"/>
    <w:rsid w:val="326A4381"/>
    <w:rsid w:val="32F207B0"/>
    <w:rsid w:val="33105AB8"/>
    <w:rsid w:val="33110F1F"/>
    <w:rsid w:val="33251E0E"/>
    <w:rsid w:val="33380FEC"/>
    <w:rsid w:val="33484B4E"/>
    <w:rsid w:val="337166E6"/>
    <w:rsid w:val="339428D1"/>
    <w:rsid w:val="33B42BA4"/>
    <w:rsid w:val="345E3D6E"/>
    <w:rsid w:val="34622F00"/>
    <w:rsid w:val="34776825"/>
    <w:rsid w:val="348B6E7A"/>
    <w:rsid w:val="34BD4DD8"/>
    <w:rsid w:val="34C5693D"/>
    <w:rsid w:val="34E052C3"/>
    <w:rsid w:val="34E940DB"/>
    <w:rsid w:val="34ED44B6"/>
    <w:rsid w:val="34FB0C53"/>
    <w:rsid w:val="350E592B"/>
    <w:rsid w:val="352A4775"/>
    <w:rsid w:val="353B0783"/>
    <w:rsid w:val="35B77A0D"/>
    <w:rsid w:val="35F655B3"/>
    <w:rsid w:val="366F7C28"/>
    <w:rsid w:val="36705F8F"/>
    <w:rsid w:val="36EA444E"/>
    <w:rsid w:val="37084694"/>
    <w:rsid w:val="372224E2"/>
    <w:rsid w:val="373B5F0E"/>
    <w:rsid w:val="373D467E"/>
    <w:rsid w:val="382E393B"/>
    <w:rsid w:val="388F4EA2"/>
    <w:rsid w:val="38A74091"/>
    <w:rsid w:val="38E443BC"/>
    <w:rsid w:val="3940470B"/>
    <w:rsid w:val="395D3BE3"/>
    <w:rsid w:val="39AD53F1"/>
    <w:rsid w:val="39B545EA"/>
    <w:rsid w:val="39E02C40"/>
    <w:rsid w:val="3A2D5FCA"/>
    <w:rsid w:val="3A436235"/>
    <w:rsid w:val="3A7E6FBC"/>
    <w:rsid w:val="3AA64BD5"/>
    <w:rsid w:val="3ABB613C"/>
    <w:rsid w:val="3B3E1251"/>
    <w:rsid w:val="3BA153F4"/>
    <w:rsid w:val="3BB37415"/>
    <w:rsid w:val="3BB543CB"/>
    <w:rsid w:val="3BF84C04"/>
    <w:rsid w:val="3BFE1A9D"/>
    <w:rsid w:val="3C1F65F9"/>
    <w:rsid w:val="3C25498B"/>
    <w:rsid w:val="3C7B3A68"/>
    <w:rsid w:val="3CB528BB"/>
    <w:rsid w:val="3CDB4FA7"/>
    <w:rsid w:val="3CE71466"/>
    <w:rsid w:val="3D4D1AE5"/>
    <w:rsid w:val="3D6566A6"/>
    <w:rsid w:val="3DB227AA"/>
    <w:rsid w:val="3DC04598"/>
    <w:rsid w:val="3DDF05CA"/>
    <w:rsid w:val="3E107AE3"/>
    <w:rsid w:val="3E2E7A83"/>
    <w:rsid w:val="3E690FB7"/>
    <w:rsid w:val="3ECB3681"/>
    <w:rsid w:val="3ECC41CD"/>
    <w:rsid w:val="3EE77FCE"/>
    <w:rsid w:val="3EF537B9"/>
    <w:rsid w:val="3F0E31D1"/>
    <w:rsid w:val="3F1B77C6"/>
    <w:rsid w:val="3F545728"/>
    <w:rsid w:val="3FC4650E"/>
    <w:rsid w:val="40552495"/>
    <w:rsid w:val="409C4504"/>
    <w:rsid w:val="40CE6516"/>
    <w:rsid w:val="40D67E6A"/>
    <w:rsid w:val="41157BDC"/>
    <w:rsid w:val="41C46F9F"/>
    <w:rsid w:val="41FC2EE8"/>
    <w:rsid w:val="420575F1"/>
    <w:rsid w:val="420D0E8D"/>
    <w:rsid w:val="42552827"/>
    <w:rsid w:val="426B14A1"/>
    <w:rsid w:val="427F4A7D"/>
    <w:rsid w:val="4301590D"/>
    <w:rsid w:val="43071202"/>
    <w:rsid w:val="431F75FA"/>
    <w:rsid w:val="433D6708"/>
    <w:rsid w:val="4364380F"/>
    <w:rsid w:val="43B13D14"/>
    <w:rsid w:val="43CA4F3C"/>
    <w:rsid w:val="450631D4"/>
    <w:rsid w:val="45104E47"/>
    <w:rsid w:val="45223512"/>
    <w:rsid w:val="45501416"/>
    <w:rsid w:val="458C6298"/>
    <w:rsid w:val="45A06206"/>
    <w:rsid w:val="45AB38EC"/>
    <w:rsid w:val="45D266B2"/>
    <w:rsid w:val="45DF2888"/>
    <w:rsid w:val="461173BA"/>
    <w:rsid w:val="46470BB0"/>
    <w:rsid w:val="4649497C"/>
    <w:rsid w:val="466A62A8"/>
    <w:rsid w:val="4679256C"/>
    <w:rsid w:val="46A94470"/>
    <w:rsid w:val="47024B89"/>
    <w:rsid w:val="472116D5"/>
    <w:rsid w:val="47282D1B"/>
    <w:rsid w:val="480876DB"/>
    <w:rsid w:val="484B3876"/>
    <w:rsid w:val="48C20607"/>
    <w:rsid w:val="48D87BD7"/>
    <w:rsid w:val="4908309C"/>
    <w:rsid w:val="494B114E"/>
    <w:rsid w:val="49923520"/>
    <w:rsid w:val="49AD1A83"/>
    <w:rsid w:val="49F85D38"/>
    <w:rsid w:val="4A2C0152"/>
    <w:rsid w:val="4AB64983"/>
    <w:rsid w:val="4AEF749D"/>
    <w:rsid w:val="4B6D645A"/>
    <w:rsid w:val="4B8F3E0B"/>
    <w:rsid w:val="4BD14F0E"/>
    <w:rsid w:val="4BDF1612"/>
    <w:rsid w:val="4BF16805"/>
    <w:rsid w:val="4C2B2FB6"/>
    <w:rsid w:val="4C5A6459"/>
    <w:rsid w:val="4C6B35AD"/>
    <w:rsid w:val="4C6C31D0"/>
    <w:rsid w:val="4C8C58E5"/>
    <w:rsid w:val="4D014EC0"/>
    <w:rsid w:val="4D5540EB"/>
    <w:rsid w:val="4D720407"/>
    <w:rsid w:val="4D797C95"/>
    <w:rsid w:val="4D9C287B"/>
    <w:rsid w:val="4DDA663F"/>
    <w:rsid w:val="4DE14190"/>
    <w:rsid w:val="4E092CA1"/>
    <w:rsid w:val="4E1A0597"/>
    <w:rsid w:val="4E487C1D"/>
    <w:rsid w:val="4EBD5F61"/>
    <w:rsid w:val="4F04397F"/>
    <w:rsid w:val="4F505734"/>
    <w:rsid w:val="4F963570"/>
    <w:rsid w:val="4FB306BA"/>
    <w:rsid w:val="4FD46900"/>
    <w:rsid w:val="50E1696E"/>
    <w:rsid w:val="50E970BF"/>
    <w:rsid w:val="50EF1DAA"/>
    <w:rsid w:val="50FA5989"/>
    <w:rsid w:val="5154380D"/>
    <w:rsid w:val="515C4660"/>
    <w:rsid w:val="516B614C"/>
    <w:rsid w:val="51BE5B22"/>
    <w:rsid w:val="52370CCF"/>
    <w:rsid w:val="52CF196C"/>
    <w:rsid w:val="52EE25F4"/>
    <w:rsid w:val="52FB05FB"/>
    <w:rsid w:val="537F1B6F"/>
    <w:rsid w:val="53911846"/>
    <w:rsid w:val="541F6F9F"/>
    <w:rsid w:val="542B5B29"/>
    <w:rsid w:val="542B7F0F"/>
    <w:rsid w:val="54461BF0"/>
    <w:rsid w:val="545763DE"/>
    <w:rsid w:val="548D1B87"/>
    <w:rsid w:val="54A6054C"/>
    <w:rsid w:val="54DA24C1"/>
    <w:rsid w:val="555A57CA"/>
    <w:rsid w:val="55622210"/>
    <w:rsid w:val="55833279"/>
    <w:rsid w:val="560C0490"/>
    <w:rsid w:val="56560876"/>
    <w:rsid w:val="566E65D1"/>
    <w:rsid w:val="56EF13FB"/>
    <w:rsid w:val="573965D7"/>
    <w:rsid w:val="57600776"/>
    <w:rsid w:val="57B522BD"/>
    <w:rsid w:val="583B1EDA"/>
    <w:rsid w:val="58446C9C"/>
    <w:rsid w:val="590E21EB"/>
    <w:rsid w:val="59587D80"/>
    <w:rsid w:val="599454E1"/>
    <w:rsid w:val="59BC771A"/>
    <w:rsid w:val="59DD32FB"/>
    <w:rsid w:val="5A015B5B"/>
    <w:rsid w:val="5A291514"/>
    <w:rsid w:val="5A7474BA"/>
    <w:rsid w:val="5A862E1D"/>
    <w:rsid w:val="5B364E65"/>
    <w:rsid w:val="5B706967"/>
    <w:rsid w:val="5B824A0A"/>
    <w:rsid w:val="5BB00E30"/>
    <w:rsid w:val="5BBF7123"/>
    <w:rsid w:val="5BE6122F"/>
    <w:rsid w:val="5BEC0D0D"/>
    <w:rsid w:val="5C4B7015"/>
    <w:rsid w:val="5C6F3689"/>
    <w:rsid w:val="5C8F00B6"/>
    <w:rsid w:val="5C9E6C3D"/>
    <w:rsid w:val="5C9F38D3"/>
    <w:rsid w:val="5CF93EDF"/>
    <w:rsid w:val="5D1A2202"/>
    <w:rsid w:val="5D852621"/>
    <w:rsid w:val="5DD56C27"/>
    <w:rsid w:val="5DD90658"/>
    <w:rsid w:val="5DF516E2"/>
    <w:rsid w:val="5E056F47"/>
    <w:rsid w:val="5E332A4E"/>
    <w:rsid w:val="5E3715F8"/>
    <w:rsid w:val="5E4F71F7"/>
    <w:rsid w:val="5E73053C"/>
    <w:rsid w:val="5EA91725"/>
    <w:rsid w:val="5F3E0F48"/>
    <w:rsid w:val="5F7269A5"/>
    <w:rsid w:val="5FAB4600"/>
    <w:rsid w:val="5FB11D7C"/>
    <w:rsid w:val="60C84745"/>
    <w:rsid w:val="6126779A"/>
    <w:rsid w:val="628A630E"/>
    <w:rsid w:val="62985EDD"/>
    <w:rsid w:val="63001349"/>
    <w:rsid w:val="631B5E6A"/>
    <w:rsid w:val="631B7B4D"/>
    <w:rsid w:val="63200281"/>
    <w:rsid w:val="63232369"/>
    <w:rsid w:val="632A47B5"/>
    <w:rsid w:val="6343690B"/>
    <w:rsid w:val="635E2F0B"/>
    <w:rsid w:val="638267A8"/>
    <w:rsid w:val="641202F4"/>
    <w:rsid w:val="642C2042"/>
    <w:rsid w:val="6474767B"/>
    <w:rsid w:val="64836D3B"/>
    <w:rsid w:val="64AC5359"/>
    <w:rsid w:val="65153F82"/>
    <w:rsid w:val="65AD77C3"/>
    <w:rsid w:val="65CB50E8"/>
    <w:rsid w:val="65E02DA6"/>
    <w:rsid w:val="65FB67A8"/>
    <w:rsid w:val="661E5692"/>
    <w:rsid w:val="66B13FCF"/>
    <w:rsid w:val="66B57B5E"/>
    <w:rsid w:val="670B2700"/>
    <w:rsid w:val="671733E9"/>
    <w:rsid w:val="673F37FC"/>
    <w:rsid w:val="676A41ED"/>
    <w:rsid w:val="67D81EB2"/>
    <w:rsid w:val="67D96EE2"/>
    <w:rsid w:val="67E663C8"/>
    <w:rsid w:val="67F90471"/>
    <w:rsid w:val="67FA03FB"/>
    <w:rsid w:val="6824144F"/>
    <w:rsid w:val="68795941"/>
    <w:rsid w:val="68913460"/>
    <w:rsid w:val="691033FB"/>
    <w:rsid w:val="693B303B"/>
    <w:rsid w:val="696A28F6"/>
    <w:rsid w:val="69707587"/>
    <w:rsid w:val="69BC6C49"/>
    <w:rsid w:val="69D356BB"/>
    <w:rsid w:val="69E01342"/>
    <w:rsid w:val="69EC60AB"/>
    <w:rsid w:val="6A5D7D64"/>
    <w:rsid w:val="6A607A3E"/>
    <w:rsid w:val="6A6325C0"/>
    <w:rsid w:val="6A7D5AB3"/>
    <w:rsid w:val="6A7D7D3D"/>
    <w:rsid w:val="6A9C1523"/>
    <w:rsid w:val="6AD82E9F"/>
    <w:rsid w:val="6AF558C2"/>
    <w:rsid w:val="6B7800DB"/>
    <w:rsid w:val="6BB3684A"/>
    <w:rsid w:val="6BC54FE9"/>
    <w:rsid w:val="6BCB6695"/>
    <w:rsid w:val="6BF21046"/>
    <w:rsid w:val="6C8D04A1"/>
    <w:rsid w:val="6CB11F9A"/>
    <w:rsid w:val="6CE01425"/>
    <w:rsid w:val="6D18547C"/>
    <w:rsid w:val="6D1B3C98"/>
    <w:rsid w:val="6D540F50"/>
    <w:rsid w:val="6D701DF4"/>
    <w:rsid w:val="6DD96544"/>
    <w:rsid w:val="6E6F6D41"/>
    <w:rsid w:val="6E805F31"/>
    <w:rsid w:val="6EAE4146"/>
    <w:rsid w:val="6F091E89"/>
    <w:rsid w:val="6F263189"/>
    <w:rsid w:val="6F3C74DD"/>
    <w:rsid w:val="6F683E53"/>
    <w:rsid w:val="6FA25DBC"/>
    <w:rsid w:val="6FBF6BFB"/>
    <w:rsid w:val="70197B88"/>
    <w:rsid w:val="701D67CF"/>
    <w:rsid w:val="703822B6"/>
    <w:rsid w:val="70527BF1"/>
    <w:rsid w:val="717505F5"/>
    <w:rsid w:val="71AA27CE"/>
    <w:rsid w:val="71FB14FC"/>
    <w:rsid w:val="71FF6FA1"/>
    <w:rsid w:val="72473AAE"/>
    <w:rsid w:val="72CE7399"/>
    <w:rsid w:val="7318441B"/>
    <w:rsid w:val="731C6042"/>
    <w:rsid w:val="733235A0"/>
    <w:rsid w:val="73763CD0"/>
    <w:rsid w:val="737D5177"/>
    <w:rsid w:val="73F02B80"/>
    <w:rsid w:val="741F16EA"/>
    <w:rsid w:val="748B5747"/>
    <w:rsid w:val="74ED707D"/>
    <w:rsid w:val="753B34C0"/>
    <w:rsid w:val="756E0807"/>
    <w:rsid w:val="758B756A"/>
    <w:rsid w:val="75FF6A01"/>
    <w:rsid w:val="76235311"/>
    <w:rsid w:val="76ED0DC3"/>
    <w:rsid w:val="7702170A"/>
    <w:rsid w:val="77192747"/>
    <w:rsid w:val="775A03D1"/>
    <w:rsid w:val="77A8538B"/>
    <w:rsid w:val="77DC2C4F"/>
    <w:rsid w:val="785710B5"/>
    <w:rsid w:val="79030EE8"/>
    <w:rsid w:val="795A44B3"/>
    <w:rsid w:val="7A3F63A8"/>
    <w:rsid w:val="7A4C627D"/>
    <w:rsid w:val="7AA24727"/>
    <w:rsid w:val="7AA7359D"/>
    <w:rsid w:val="7AAC236B"/>
    <w:rsid w:val="7B0926BD"/>
    <w:rsid w:val="7B170769"/>
    <w:rsid w:val="7B380A08"/>
    <w:rsid w:val="7B500A27"/>
    <w:rsid w:val="7B612EF0"/>
    <w:rsid w:val="7B6E28D0"/>
    <w:rsid w:val="7B7B5A2D"/>
    <w:rsid w:val="7BB31786"/>
    <w:rsid w:val="7BBD2CC4"/>
    <w:rsid w:val="7C3E2BE6"/>
    <w:rsid w:val="7C6D246E"/>
    <w:rsid w:val="7C8209A0"/>
    <w:rsid w:val="7CBE542D"/>
    <w:rsid w:val="7CD21E86"/>
    <w:rsid w:val="7CF74971"/>
    <w:rsid w:val="7D301CEA"/>
    <w:rsid w:val="7D3235DC"/>
    <w:rsid w:val="7DF84096"/>
    <w:rsid w:val="7E763609"/>
    <w:rsid w:val="7E9A49F5"/>
    <w:rsid w:val="7F06575E"/>
    <w:rsid w:val="7F176C63"/>
    <w:rsid w:val="7F685CA5"/>
    <w:rsid w:val="7F7E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autoRedefine/>
    <w:qFormat/>
    <w:uiPriority w:val="0"/>
    <w:pPr>
      <w:jc w:val="left"/>
    </w:pPr>
  </w:style>
  <w:style w:type="paragraph" w:styleId="4">
    <w:name w:val="Body Text"/>
    <w:basedOn w:val="1"/>
    <w:semiHidden/>
    <w:qFormat/>
    <w:uiPriority w:val="0"/>
    <w:rPr>
      <w:rFonts w:ascii="仿宋" w:hAnsi="仿宋" w:eastAsia="仿宋" w:cs="仿宋"/>
      <w:sz w:val="28"/>
      <w:szCs w:val="28"/>
      <w:lang w:eastAsia="en-US"/>
    </w:rPr>
  </w:style>
  <w:style w:type="paragraph" w:styleId="5">
    <w:name w:val="Balloon Text"/>
    <w:basedOn w:val="1"/>
    <w:link w:val="15"/>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4"/>
    <w:autoRedefine/>
    <w:qFormat/>
    <w:uiPriority w:val="0"/>
    <w:rPr>
      <w:b/>
      <w:bCs/>
    </w:rPr>
  </w:style>
  <w:style w:type="character" w:styleId="11">
    <w:name w:val="Strong"/>
    <w:basedOn w:val="10"/>
    <w:autoRedefine/>
    <w:qFormat/>
    <w:uiPriority w:val="0"/>
    <w:rPr>
      <w:b/>
    </w:rPr>
  </w:style>
  <w:style w:type="character" w:styleId="12">
    <w:name w:val="annotation reference"/>
    <w:basedOn w:val="10"/>
    <w:autoRedefine/>
    <w:qFormat/>
    <w:uiPriority w:val="0"/>
    <w:rPr>
      <w:sz w:val="21"/>
      <w:szCs w:val="21"/>
    </w:rPr>
  </w:style>
  <w:style w:type="character" w:customStyle="1" w:styleId="13">
    <w:name w:val="批注文字 字符"/>
    <w:basedOn w:val="10"/>
    <w:link w:val="3"/>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8"/>
    <w:autoRedefine/>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10"/>
    <w:link w:val="5"/>
    <w:autoRedefine/>
    <w:qFormat/>
    <w:uiPriority w:val="0"/>
    <w:rPr>
      <w:rFonts w:asciiTheme="minorHAnsi" w:hAnsiTheme="minorHAnsi" w:eastAsiaTheme="minorEastAsia" w:cstheme="minorBidi"/>
      <w:kern w:val="2"/>
      <w:sz w:val="18"/>
      <w:szCs w:val="18"/>
    </w:rPr>
  </w:style>
  <w:style w:type="paragraph" w:customStyle="1" w:styleId="16">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5007</Words>
  <Characters>5198</Characters>
  <Lines>37</Lines>
  <Paragraphs>10</Paragraphs>
  <TotalTime>85</TotalTime>
  <ScaleCrop>false</ScaleCrop>
  <LinksUpToDate>false</LinksUpToDate>
  <CharactersWithSpaces>5259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2025-09-18T06:29:00Z</dcterms:created>
  <dc:creator>ghc</dc:creator>
  <cp:lastModifiedBy>琨</cp:lastModifiedBy>
  <cp:lastPrinted>2021-09-15T12:02:00Z</cp:lastPrinted>
  <dcterms:modified xsi:type="dcterms:W3CDTF">2025-09-18T10:23:19Z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BA87527BEEBE4FED925E86175D3E8DF1_13</vt:lpwstr>
  </property>
  <property fmtid="{D5CDD505-2E9C-101B-9397-08002B2CF9AE}" pid="4" name="KSOTemplateDocerSaveRecord">
    <vt:lpwstr>eyJoZGlkIjoiMzEwNTM5NzYwMDRjMzkwZTVkZjY2ODkwMGIxNGU0OTUiLCJ1c2VySWQiOiIyNzczMzE4MjAifQ==</vt:lpwstr>
  </property>
</Properties>
</file>